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84bis</w:t>
      </w:r>
      <w:r w:rsidRPr="00446F9D">
        <w:tab/>
        <w:t>R1-</w:t>
      </w:r>
      <w:r w:rsidR="00C90EB5">
        <w:t>163234</w:t>
      </w:r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BD7760">
        <w:t>Downlink control signaling</w:t>
      </w:r>
      <w:r w:rsidR="00FA1C95">
        <w:t xml:space="preserve"> in NR</w:t>
      </w:r>
      <w:bookmarkStart w:id="1" w:name="_GoBack"/>
      <w:bookmarkEnd w:id="1"/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4C0CDE">
        <w:t>8.1.7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FE5799" w:rsidP="00FE5799">
      <w:pPr>
        <w:pStyle w:val="Heading1"/>
        <w:spacing w:before="180"/>
        <w:ind w:left="562" w:hanging="562"/>
      </w:pPr>
      <w:r>
        <w:t>Introduction</w:t>
      </w:r>
    </w:p>
    <w:p w:rsidR="00500796" w:rsidRDefault="00A73324" w:rsidP="00BD7760">
      <w:pPr>
        <w:pStyle w:val="BodyText"/>
      </w:pPr>
      <w:r>
        <w:t xml:space="preserve">The number of (individually controllable) antenna elements for downlink transmissions may vary, from a relatively small number in site installations similar to today’s LTE to a hundreds or more antenna </w:t>
      </w:r>
      <w:r w:rsidR="00E91008">
        <w:t>elements</w:t>
      </w:r>
      <w:r>
        <w:t xml:space="preserve"> in more advanced </w:t>
      </w:r>
      <w:r w:rsidR="00E91008">
        <w:t>installations</w:t>
      </w:r>
      <w:r>
        <w:t>. The new RAT need to be designed with all these deployments in mind and cannot focus on just one of the scenarios. Irrespective of the number of antenna elements, a</w:t>
      </w:r>
      <w:r w:rsidR="00BD7760">
        <w:t xml:space="preserve">dvanced multi-antenna techniques (beamforming, spatial multiplexing, massive multi-user </w:t>
      </w:r>
      <w:proofErr w:type="gramStart"/>
      <w:r w:rsidR="00BD7760">
        <w:t>MIMO, …)</w:t>
      </w:r>
      <w:proofErr w:type="gramEnd"/>
      <w:r w:rsidR="00BD7760">
        <w:t xml:space="preserve"> are expected to play an important role for the new RAT. For example, beamforming </w:t>
      </w:r>
      <w:r w:rsidR="00500796">
        <w:t xml:space="preserve">can be used to </w:t>
      </w:r>
      <w:r w:rsidR="00BD7760">
        <w:t>improve coverage for a certain data</w:t>
      </w:r>
      <w:r w:rsidR="00500796">
        <w:t>. However, in order to exploit the extended coverage it is also important to ensure that control signaling and other supporting signals reach the UE.</w:t>
      </w:r>
    </w:p>
    <w:p w:rsidR="00FE5799" w:rsidRDefault="00500796" w:rsidP="00FE5799">
      <w:pPr>
        <w:pStyle w:val="Heading1"/>
      </w:pPr>
      <w:r>
        <w:t>Downlin</w:t>
      </w:r>
      <w:r w:rsidR="009F48D6">
        <w:t>k</w:t>
      </w:r>
      <w:r>
        <w:t xml:space="preserve"> control signaling</w:t>
      </w:r>
    </w:p>
    <w:p w:rsidR="00500796" w:rsidRDefault="00500796" w:rsidP="00500796">
      <w:pPr>
        <w:pStyle w:val="BodyText"/>
      </w:pPr>
      <w:r>
        <w:t>In LTE, the downlink control information (DCI) is communicated via the physical downlink control channel (</w:t>
      </w:r>
      <w:r w:rsidR="004229EA">
        <w:t>PDCCH) and the enhanced PDCCH (E</w:t>
      </w:r>
      <w:r>
        <w:t>PDCCH). The PDCC</w:t>
      </w:r>
      <w:r w:rsidR="009F48D6">
        <w:t>H</w:t>
      </w:r>
      <w:r>
        <w:t xml:space="preserve"> uses cell-specific reference signals and is therefore problematic to </w:t>
      </w:r>
      <w:proofErr w:type="spellStart"/>
      <w:r>
        <w:t>beamform</w:t>
      </w:r>
      <w:proofErr w:type="spellEnd"/>
      <w:r>
        <w:t xml:space="preserve"> irrespective of whether the control information is of relevance for only one UE, which is the typical case, or for a group of UEs.</w:t>
      </w:r>
      <w:r w:rsidR="009F48D6">
        <w:t xml:space="preserve"> This can in some deployments limit the possibilities to fully exploit beamforming and advanced multi-antenna transmission.</w:t>
      </w:r>
    </w:p>
    <w:p w:rsidR="009F48D6" w:rsidRPr="009F48D6" w:rsidRDefault="009F48D6" w:rsidP="00500796">
      <w:pPr>
        <w:pStyle w:val="BodyText"/>
        <w:rPr>
          <w:b/>
        </w:rPr>
      </w:pPr>
      <w:r w:rsidRPr="009F48D6">
        <w:rPr>
          <w:b/>
        </w:rPr>
        <w:t>Proposal: it should be possible to use UE-specific beamforming for downlink control signaling</w:t>
      </w:r>
    </w:p>
    <w:p w:rsidR="009F48D6" w:rsidRDefault="00E91008" w:rsidP="00500796">
      <w:pPr>
        <w:pStyle w:val="BodyText"/>
      </w:pPr>
      <w:r>
        <w:t xml:space="preserve">Multi-user MIMO is a technique to simultaneously schedule multiple users on the same </w:t>
      </w:r>
      <w:r w:rsidR="00AB5E61">
        <w:t>time</w:t>
      </w:r>
      <w:r>
        <w:t xml:space="preserve">-frequency resource and rely on the spatial properties </w:t>
      </w:r>
      <w:r w:rsidR="00AB5E61">
        <w:t>for</w:t>
      </w:r>
      <w:r>
        <w:t xml:space="preserve"> the channel to avoid excessive interference between the transmissions. In situations when this can be used for the data part of the transmission the same approach should in principle </w:t>
      </w:r>
      <w:proofErr w:type="gramStart"/>
      <w:r>
        <w:t>be</w:t>
      </w:r>
      <w:proofErr w:type="gramEnd"/>
      <w:r>
        <w:t xml:space="preserve"> applicable to the associated control signaling as well.</w:t>
      </w:r>
    </w:p>
    <w:p w:rsidR="00E91008" w:rsidRPr="00E91008" w:rsidRDefault="00E91008" w:rsidP="00500796">
      <w:pPr>
        <w:pStyle w:val="BodyText"/>
        <w:rPr>
          <w:b/>
        </w:rPr>
      </w:pPr>
      <w:r w:rsidRPr="00E91008">
        <w:rPr>
          <w:b/>
        </w:rPr>
        <w:t>Proposal: control signaling should be able to benefit from multi-user MIMO similarly to data</w:t>
      </w:r>
    </w:p>
    <w:p w:rsidR="00500796" w:rsidRPr="00500796" w:rsidRDefault="00AB5E61" w:rsidP="00500796">
      <w:pPr>
        <w:pStyle w:val="BodyText"/>
      </w:pPr>
      <w:r>
        <w:t>One possibility to achieve this is to locate (parts of) the control signaling in the data region, for example by extending the search spaces (if search spaces are used).</w:t>
      </w:r>
    </w:p>
    <w:p w:rsidR="00FE5799" w:rsidRDefault="00FE5799" w:rsidP="00FE5799">
      <w:pPr>
        <w:pStyle w:val="Heading1"/>
      </w:pPr>
      <w:r>
        <w:t>Conclusion</w:t>
      </w:r>
    </w:p>
    <w:p w:rsidR="00553623" w:rsidRDefault="00553623" w:rsidP="00553623">
      <w:pPr>
        <w:pStyle w:val="BodyText"/>
      </w:pPr>
      <w:r>
        <w:t>The following proposals are made:</w:t>
      </w:r>
    </w:p>
    <w:p w:rsidR="00553623" w:rsidRPr="00553623" w:rsidRDefault="00553623" w:rsidP="00553623">
      <w:pPr>
        <w:pStyle w:val="BodyText"/>
        <w:numPr>
          <w:ilvl w:val="0"/>
          <w:numId w:val="4"/>
        </w:numPr>
      </w:pPr>
      <w:r w:rsidRPr="00553623">
        <w:t>it should be possible to use UE-specific beamforming for downlink control signaling</w:t>
      </w:r>
    </w:p>
    <w:p w:rsidR="00553623" w:rsidRPr="00553623" w:rsidRDefault="00553623" w:rsidP="00553623">
      <w:pPr>
        <w:pStyle w:val="BodyText"/>
        <w:numPr>
          <w:ilvl w:val="0"/>
          <w:numId w:val="4"/>
        </w:numPr>
      </w:pPr>
      <w:r w:rsidRPr="00553623">
        <w:t>control signaling should be able to benefit from multi-user MIMO similarly to data</w:t>
      </w:r>
    </w:p>
    <w:sectPr w:rsidR="00553623" w:rsidRPr="005536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41" w:rsidRDefault="00AB4641">
      <w:r>
        <w:separator/>
      </w:r>
    </w:p>
  </w:endnote>
  <w:endnote w:type="continuationSeparator" w:id="0">
    <w:p w:rsidR="00AB4641" w:rsidRDefault="00AB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41" w:rsidRDefault="00AB4641">
      <w:r>
        <w:separator/>
      </w:r>
    </w:p>
  </w:footnote>
  <w:footnote w:type="continuationSeparator" w:id="0">
    <w:p w:rsidR="00AB4641" w:rsidRDefault="00AB4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AB4641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2584A"/>
    <w:multiLevelType w:val="hybridMultilevel"/>
    <w:tmpl w:val="B2D65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68ED"/>
    <w:rsid w:val="000A258F"/>
    <w:rsid w:val="000D6B22"/>
    <w:rsid w:val="00112E18"/>
    <w:rsid w:val="00141448"/>
    <w:rsid w:val="0021013F"/>
    <w:rsid w:val="00290099"/>
    <w:rsid w:val="003812E7"/>
    <w:rsid w:val="003875A3"/>
    <w:rsid w:val="004229EA"/>
    <w:rsid w:val="004A705C"/>
    <w:rsid w:val="004C0CDE"/>
    <w:rsid w:val="00500796"/>
    <w:rsid w:val="00553623"/>
    <w:rsid w:val="006A286A"/>
    <w:rsid w:val="00834DE7"/>
    <w:rsid w:val="0087112A"/>
    <w:rsid w:val="009A6BB8"/>
    <w:rsid w:val="009B2E48"/>
    <w:rsid w:val="009F48D6"/>
    <w:rsid w:val="00A73324"/>
    <w:rsid w:val="00A81AA1"/>
    <w:rsid w:val="00AA13EF"/>
    <w:rsid w:val="00AB4641"/>
    <w:rsid w:val="00AB5E61"/>
    <w:rsid w:val="00B368D9"/>
    <w:rsid w:val="00BD7760"/>
    <w:rsid w:val="00C1560A"/>
    <w:rsid w:val="00C61496"/>
    <w:rsid w:val="00C90EB5"/>
    <w:rsid w:val="00CE28B2"/>
    <w:rsid w:val="00CF67BE"/>
    <w:rsid w:val="00D03119"/>
    <w:rsid w:val="00E63D88"/>
    <w:rsid w:val="00E91008"/>
    <w:rsid w:val="00FA1C95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DD15-3AB2-4DB2-89E3-B8B50315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2016-04-01T13:55:00Z</dcterms:created>
  <dcterms:modified xsi:type="dcterms:W3CDTF">2016-04-01T13:56:00Z</dcterms:modified>
</cp:coreProperties>
</file>